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DE92" w14:textId="77777777" w:rsidR="005E0D3F" w:rsidRPr="005158B5" w:rsidRDefault="005E0D3F" w:rsidP="005158B5">
      <w:pPr>
        <w:spacing w:after="0" w:line="240" w:lineRule="auto"/>
        <w:jc w:val="both"/>
        <w:rPr>
          <w:b/>
          <w:sz w:val="34"/>
          <w:szCs w:val="34"/>
        </w:rPr>
      </w:pPr>
      <w:r w:rsidRPr="005158B5">
        <w:rPr>
          <w:b/>
          <w:i/>
          <w:iCs/>
          <w:sz w:val="34"/>
          <w:szCs w:val="34"/>
        </w:rPr>
        <w:t>God In All Things</w:t>
      </w:r>
      <w:r w:rsidRPr="005158B5">
        <w:rPr>
          <w:b/>
          <w:sz w:val="34"/>
          <w:szCs w:val="34"/>
        </w:rPr>
        <w:t>: St Ignatius Way of Prayer</w:t>
      </w:r>
    </w:p>
    <w:p w14:paraId="6E3FE793" w14:textId="3C2F8911" w:rsidR="005E0D3F" w:rsidRPr="005158B5" w:rsidRDefault="005E0D3F" w:rsidP="005158B5">
      <w:pPr>
        <w:spacing w:after="0" w:line="240" w:lineRule="auto"/>
        <w:jc w:val="both"/>
        <w:rPr>
          <w:bCs/>
          <w:sz w:val="34"/>
          <w:szCs w:val="34"/>
        </w:rPr>
      </w:pPr>
      <w:r w:rsidRPr="005158B5">
        <w:rPr>
          <w:bCs/>
          <w:sz w:val="34"/>
          <w:szCs w:val="34"/>
        </w:rPr>
        <w:t>Gemma Simmonds CJ</w:t>
      </w:r>
    </w:p>
    <w:p w14:paraId="06AA14C4" w14:textId="26F5E1CB" w:rsidR="005E0D3F" w:rsidRPr="005158B5" w:rsidRDefault="005E0D3F" w:rsidP="005158B5">
      <w:pPr>
        <w:spacing w:after="0" w:line="240" w:lineRule="auto"/>
        <w:jc w:val="both"/>
        <w:rPr>
          <w:bCs/>
          <w:sz w:val="34"/>
          <w:szCs w:val="34"/>
        </w:rPr>
      </w:pPr>
      <w:r w:rsidRPr="005158B5">
        <w:rPr>
          <w:bCs/>
          <w:sz w:val="34"/>
          <w:szCs w:val="34"/>
        </w:rPr>
        <w:t xml:space="preserve">St Paul’s Cathedral </w:t>
      </w:r>
    </w:p>
    <w:p w14:paraId="41E3EB82" w14:textId="285A7154" w:rsidR="005E0D3F" w:rsidRPr="005158B5" w:rsidRDefault="005E0D3F" w:rsidP="005158B5">
      <w:pPr>
        <w:spacing w:after="0" w:line="240" w:lineRule="auto"/>
        <w:jc w:val="both"/>
        <w:rPr>
          <w:bCs/>
          <w:sz w:val="34"/>
          <w:szCs w:val="34"/>
        </w:rPr>
      </w:pPr>
      <w:r w:rsidRPr="005158B5">
        <w:rPr>
          <w:bCs/>
          <w:sz w:val="34"/>
          <w:szCs w:val="34"/>
        </w:rPr>
        <w:t>26 March 2023</w:t>
      </w:r>
    </w:p>
    <w:p w14:paraId="26E85172" w14:textId="77777777" w:rsidR="005E0D3F" w:rsidRPr="005158B5" w:rsidRDefault="005E0D3F" w:rsidP="005158B5">
      <w:pPr>
        <w:spacing w:after="0" w:line="240" w:lineRule="auto"/>
        <w:jc w:val="both"/>
        <w:rPr>
          <w:bCs/>
          <w:sz w:val="34"/>
          <w:szCs w:val="34"/>
        </w:rPr>
      </w:pPr>
    </w:p>
    <w:p w14:paraId="4F72B420" w14:textId="5849EBCF" w:rsidR="003E65F3" w:rsidRPr="005158B5" w:rsidRDefault="00224897" w:rsidP="005158B5">
      <w:pPr>
        <w:spacing w:line="240" w:lineRule="auto"/>
        <w:jc w:val="both"/>
        <w:rPr>
          <w:bCs/>
          <w:sz w:val="34"/>
          <w:szCs w:val="34"/>
        </w:rPr>
      </w:pPr>
      <w:r w:rsidRPr="005158B5">
        <w:rPr>
          <w:bCs/>
          <w:sz w:val="34"/>
          <w:szCs w:val="34"/>
        </w:rPr>
        <w:t>‘</w:t>
      </w:r>
      <w:r w:rsidR="003E65F3" w:rsidRPr="005158B5">
        <w:rPr>
          <w:bCs/>
          <w:sz w:val="34"/>
          <w:szCs w:val="34"/>
        </w:rPr>
        <w:t>God who loves us creates us and wants to share life with us forever.  Our love response takes shape in our praise and honour and service of the God of our life.  All the things in this world are also created because of God’s love and they become a context of gifts, presented to us so that we can know God more easily and make a return of love more readily.</w:t>
      </w:r>
    </w:p>
    <w:p w14:paraId="7E751D2B" w14:textId="5F454501" w:rsidR="003E65F3" w:rsidRPr="005158B5" w:rsidRDefault="003E65F3" w:rsidP="005158B5">
      <w:pPr>
        <w:spacing w:line="240" w:lineRule="auto"/>
        <w:jc w:val="both"/>
        <w:rPr>
          <w:bCs/>
          <w:sz w:val="34"/>
          <w:szCs w:val="34"/>
        </w:rPr>
      </w:pPr>
      <w:r w:rsidRPr="005158B5">
        <w:rPr>
          <w:bCs/>
          <w:sz w:val="34"/>
          <w:szCs w:val="34"/>
        </w:rPr>
        <w:t xml:space="preserve">As a result, we show reverence for all the gifts of creation and collaborate with God in using them so that by being good stewards we develop as loving persons in our care for God’s world and its development.  But if we abuse any of these gifts of creation or, on the contrary, take them as the </w:t>
      </w:r>
      <w:r w:rsidR="00224897" w:rsidRPr="005158B5">
        <w:rPr>
          <w:bCs/>
          <w:sz w:val="34"/>
          <w:szCs w:val="34"/>
        </w:rPr>
        <w:t>centre</w:t>
      </w:r>
      <w:r w:rsidRPr="005158B5">
        <w:rPr>
          <w:bCs/>
          <w:sz w:val="34"/>
          <w:szCs w:val="34"/>
        </w:rPr>
        <w:t xml:space="preserve"> of our lives, we break our relationship with God and hinder our growth as loving persons.</w:t>
      </w:r>
    </w:p>
    <w:p w14:paraId="64D98C50" w14:textId="77777777" w:rsidR="005158B5" w:rsidRPr="005158B5" w:rsidRDefault="003E65F3" w:rsidP="005158B5">
      <w:pPr>
        <w:spacing w:line="240" w:lineRule="auto"/>
        <w:jc w:val="both"/>
        <w:rPr>
          <w:bCs/>
          <w:sz w:val="34"/>
          <w:szCs w:val="34"/>
        </w:rPr>
      </w:pPr>
      <w:r w:rsidRPr="005158B5">
        <w:rPr>
          <w:bCs/>
          <w:sz w:val="34"/>
          <w:szCs w:val="34"/>
        </w:rPr>
        <w:t>In everyday life, then, we must hold ourselves in balance before all created gifts insofar as we have a choice and are not bound by some responsibility.   We should not fix our desires on health or sickness, wealth or poverty, success or failure, a long life or a short one.  For everything has the potential of calling forth in us a more loving response to our life forever with God.</w:t>
      </w:r>
      <w:r w:rsidR="004E7C6B" w:rsidRPr="005158B5">
        <w:rPr>
          <w:bCs/>
          <w:sz w:val="34"/>
          <w:szCs w:val="34"/>
        </w:rPr>
        <w:t xml:space="preserve">  </w:t>
      </w:r>
      <w:r w:rsidRPr="005158B5">
        <w:rPr>
          <w:bCs/>
          <w:sz w:val="34"/>
          <w:szCs w:val="34"/>
        </w:rPr>
        <w:t xml:space="preserve">Our only desire and our one choice should be this: I </w:t>
      </w:r>
      <w:proofErr w:type="gramStart"/>
      <w:r w:rsidRPr="005158B5">
        <w:rPr>
          <w:bCs/>
          <w:sz w:val="34"/>
          <w:szCs w:val="34"/>
        </w:rPr>
        <w:t>want</w:t>
      </w:r>
      <w:proofErr w:type="gramEnd"/>
      <w:r w:rsidRPr="005158B5">
        <w:rPr>
          <w:bCs/>
          <w:sz w:val="34"/>
          <w:szCs w:val="34"/>
        </w:rPr>
        <w:t xml:space="preserve"> and I choose what better leads to God’s deepening life in me.</w:t>
      </w:r>
      <w:r w:rsidR="00224897" w:rsidRPr="005158B5">
        <w:rPr>
          <w:bCs/>
          <w:sz w:val="34"/>
          <w:szCs w:val="34"/>
        </w:rPr>
        <w:t xml:space="preserve">’ </w:t>
      </w:r>
    </w:p>
    <w:p w14:paraId="5B37AB83" w14:textId="34601384" w:rsidR="004E7C6B" w:rsidRPr="005158B5" w:rsidRDefault="003E65F3" w:rsidP="005158B5">
      <w:pPr>
        <w:spacing w:line="240" w:lineRule="auto"/>
        <w:jc w:val="both"/>
        <w:rPr>
          <w:bCs/>
          <w:sz w:val="34"/>
          <w:szCs w:val="34"/>
        </w:rPr>
      </w:pPr>
      <w:r w:rsidRPr="005158B5">
        <w:rPr>
          <w:bCs/>
          <w:sz w:val="34"/>
          <w:szCs w:val="34"/>
        </w:rPr>
        <w:t xml:space="preserve">David A. Fleming, </w:t>
      </w:r>
      <w:r w:rsidR="0058362A" w:rsidRPr="005158B5">
        <w:rPr>
          <w:bCs/>
          <w:i/>
          <w:iCs/>
          <w:sz w:val="34"/>
          <w:szCs w:val="34"/>
        </w:rPr>
        <w:t xml:space="preserve">Draw Me </w:t>
      </w:r>
      <w:proofErr w:type="gramStart"/>
      <w:r w:rsidR="0058362A" w:rsidRPr="005158B5">
        <w:rPr>
          <w:bCs/>
          <w:i/>
          <w:iCs/>
          <w:sz w:val="34"/>
          <w:szCs w:val="34"/>
        </w:rPr>
        <w:t>Into</w:t>
      </w:r>
      <w:proofErr w:type="gramEnd"/>
      <w:r w:rsidR="0058362A" w:rsidRPr="005158B5">
        <w:rPr>
          <w:bCs/>
          <w:i/>
          <w:iCs/>
          <w:sz w:val="34"/>
          <w:szCs w:val="34"/>
        </w:rPr>
        <w:t xml:space="preserve"> Your Friendship: A Literal Translation and a Contemporary Reading of the Spiritual Exercises</w:t>
      </w:r>
      <w:r w:rsidR="0058362A" w:rsidRPr="005158B5">
        <w:rPr>
          <w:bCs/>
          <w:sz w:val="34"/>
          <w:szCs w:val="34"/>
        </w:rPr>
        <w:t>, (</w:t>
      </w:r>
      <w:r w:rsidR="00A370AE" w:rsidRPr="005158B5">
        <w:rPr>
          <w:bCs/>
          <w:sz w:val="34"/>
          <w:szCs w:val="34"/>
        </w:rPr>
        <w:t>Institute of Jesuit Sources</w:t>
      </w:r>
      <w:r w:rsidR="0018345F" w:rsidRPr="005158B5">
        <w:rPr>
          <w:bCs/>
          <w:sz w:val="34"/>
          <w:szCs w:val="34"/>
        </w:rPr>
        <w:t xml:space="preserve">, </w:t>
      </w:r>
      <w:r w:rsidR="00E74199" w:rsidRPr="005158B5">
        <w:rPr>
          <w:bCs/>
          <w:sz w:val="34"/>
          <w:szCs w:val="34"/>
        </w:rPr>
        <w:t>St. Louis, MO, 1996)</w:t>
      </w:r>
    </w:p>
    <w:p w14:paraId="3C91B8CE" w14:textId="77777777" w:rsidR="005158B5" w:rsidRDefault="005158B5" w:rsidP="005158B5">
      <w:pPr>
        <w:spacing w:after="0" w:line="240" w:lineRule="auto"/>
        <w:jc w:val="both"/>
        <w:rPr>
          <w:bCs/>
          <w:sz w:val="34"/>
          <w:szCs w:val="34"/>
        </w:rPr>
      </w:pPr>
    </w:p>
    <w:p w14:paraId="6401441F" w14:textId="2EF3084A" w:rsidR="005158B5" w:rsidRPr="005158B5" w:rsidRDefault="0068588E" w:rsidP="005158B5">
      <w:pPr>
        <w:spacing w:after="0" w:line="240" w:lineRule="auto"/>
        <w:jc w:val="both"/>
        <w:rPr>
          <w:bCs/>
          <w:sz w:val="34"/>
          <w:szCs w:val="34"/>
        </w:rPr>
      </w:pPr>
      <w:r w:rsidRPr="005158B5">
        <w:rPr>
          <w:bCs/>
          <w:sz w:val="34"/>
          <w:szCs w:val="34"/>
        </w:rPr>
        <w:t>‘</w:t>
      </w:r>
      <w:r w:rsidR="00B71BE1" w:rsidRPr="005158B5">
        <w:rPr>
          <w:bCs/>
          <w:sz w:val="34"/>
          <w:szCs w:val="34"/>
        </w:rPr>
        <w:t xml:space="preserve">In prayer we discover what we already have.  You start from where you are and you deepen what you already have, and you realize you are already there.  We already have </w:t>
      </w:r>
      <w:r w:rsidR="00FF0D07" w:rsidRPr="005158B5">
        <w:rPr>
          <w:bCs/>
          <w:sz w:val="34"/>
          <w:szCs w:val="34"/>
        </w:rPr>
        <w:t>everything,</w:t>
      </w:r>
      <w:r w:rsidR="00B71BE1" w:rsidRPr="005158B5">
        <w:rPr>
          <w:bCs/>
          <w:sz w:val="34"/>
          <w:szCs w:val="34"/>
        </w:rPr>
        <w:t xml:space="preserve"> but we don’t know it and don’t experience it.  Everything has been given to us in Christ.  All we need is to experience what we already possess.’ </w:t>
      </w:r>
    </w:p>
    <w:p w14:paraId="509073DB" w14:textId="3D093846" w:rsidR="00B71BE1" w:rsidRPr="005158B5" w:rsidRDefault="005B0AF1" w:rsidP="005158B5">
      <w:pPr>
        <w:spacing w:after="0" w:line="240" w:lineRule="auto"/>
        <w:jc w:val="both"/>
        <w:rPr>
          <w:bCs/>
          <w:sz w:val="34"/>
          <w:szCs w:val="34"/>
        </w:rPr>
      </w:pPr>
      <w:r w:rsidRPr="005158B5">
        <w:rPr>
          <w:bCs/>
          <w:sz w:val="34"/>
          <w:szCs w:val="34"/>
        </w:rPr>
        <w:t>Quoted in John Moses</w:t>
      </w:r>
      <w:r w:rsidR="00FF0D07" w:rsidRPr="005158B5">
        <w:rPr>
          <w:bCs/>
          <w:sz w:val="34"/>
          <w:szCs w:val="34"/>
        </w:rPr>
        <w:t xml:space="preserve"> ed.</w:t>
      </w:r>
      <w:r w:rsidRPr="005158B5">
        <w:rPr>
          <w:bCs/>
          <w:sz w:val="34"/>
          <w:szCs w:val="34"/>
        </w:rPr>
        <w:t xml:space="preserve"> </w:t>
      </w:r>
      <w:r w:rsidRPr="005158B5">
        <w:rPr>
          <w:bCs/>
          <w:i/>
          <w:iCs/>
          <w:sz w:val="34"/>
          <w:szCs w:val="34"/>
        </w:rPr>
        <w:t xml:space="preserve">The Art of Thomas Merton: A Divine Passion in Word and Vision </w:t>
      </w:r>
      <w:r w:rsidR="00B42EF9" w:rsidRPr="005158B5">
        <w:rPr>
          <w:bCs/>
          <w:sz w:val="34"/>
          <w:szCs w:val="34"/>
        </w:rPr>
        <w:t xml:space="preserve">(Franciscan Media, </w:t>
      </w:r>
      <w:r w:rsidR="005158B5" w:rsidRPr="005158B5">
        <w:rPr>
          <w:bCs/>
          <w:sz w:val="34"/>
          <w:szCs w:val="34"/>
        </w:rPr>
        <w:t xml:space="preserve">Cincinnati </w:t>
      </w:r>
      <w:r w:rsidR="00B42EF9" w:rsidRPr="005158B5">
        <w:rPr>
          <w:bCs/>
          <w:sz w:val="34"/>
          <w:szCs w:val="34"/>
        </w:rPr>
        <w:t>1981)</w:t>
      </w:r>
    </w:p>
    <w:p w14:paraId="48A54737" w14:textId="77777777" w:rsidR="005158B5" w:rsidRPr="005158B5" w:rsidRDefault="005158B5" w:rsidP="005158B5">
      <w:pPr>
        <w:spacing w:after="0" w:line="240" w:lineRule="auto"/>
        <w:jc w:val="both"/>
        <w:rPr>
          <w:bCs/>
          <w:sz w:val="34"/>
          <w:szCs w:val="34"/>
        </w:rPr>
      </w:pPr>
    </w:p>
    <w:p w14:paraId="52876323" w14:textId="77777777" w:rsidR="005158B5" w:rsidRDefault="00B71BE1" w:rsidP="005158B5">
      <w:pPr>
        <w:autoSpaceDE w:val="0"/>
        <w:autoSpaceDN w:val="0"/>
        <w:adjustRightInd w:val="0"/>
        <w:spacing w:after="0" w:line="240" w:lineRule="auto"/>
        <w:jc w:val="both"/>
        <w:rPr>
          <w:rFonts w:cs="Calibri"/>
          <w:iCs/>
          <w:sz w:val="34"/>
          <w:szCs w:val="34"/>
        </w:rPr>
      </w:pPr>
      <w:r w:rsidRPr="005158B5">
        <w:rPr>
          <w:bCs/>
          <w:i/>
          <w:sz w:val="34"/>
          <w:szCs w:val="34"/>
        </w:rPr>
        <w:t xml:space="preserve"> </w:t>
      </w:r>
      <w:r w:rsidRPr="005158B5">
        <w:rPr>
          <w:bCs/>
          <w:sz w:val="34"/>
          <w:szCs w:val="34"/>
        </w:rPr>
        <w:t>‘</w:t>
      </w:r>
      <w:r w:rsidRPr="005158B5">
        <w:rPr>
          <w:rFonts w:cs="Calibri"/>
          <w:iCs/>
          <w:sz w:val="34"/>
          <w:szCs w:val="34"/>
        </w:rPr>
        <w:t>You are the mystery that is placed upon the Lord’s table.  You receive the mystery that is yourself.  To that which you are, you will respond, “Amen”’ [...]</w:t>
      </w:r>
      <w:r w:rsidR="00A63807" w:rsidRPr="005158B5">
        <w:rPr>
          <w:rFonts w:cs="Calibri"/>
          <w:iCs/>
          <w:sz w:val="34"/>
          <w:szCs w:val="34"/>
        </w:rPr>
        <w:t xml:space="preserve"> </w:t>
      </w:r>
      <w:r w:rsidRPr="005158B5">
        <w:rPr>
          <w:rFonts w:cs="Calibri"/>
          <w:iCs/>
          <w:sz w:val="34"/>
          <w:szCs w:val="34"/>
        </w:rPr>
        <w:t>Be what you see; receive what you are’.</w:t>
      </w:r>
    </w:p>
    <w:p w14:paraId="5FEBAA83" w14:textId="568F4CEF" w:rsidR="006B0BAE" w:rsidRPr="005158B5" w:rsidRDefault="00A63807" w:rsidP="005158B5">
      <w:pPr>
        <w:autoSpaceDE w:val="0"/>
        <w:autoSpaceDN w:val="0"/>
        <w:adjustRightInd w:val="0"/>
        <w:spacing w:after="0" w:line="240" w:lineRule="auto"/>
        <w:jc w:val="both"/>
        <w:rPr>
          <w:rFonts w:cs="Calibri"/>
          <w:iCs/>
          <w:sz w:val="34"/>
          <w:szCs w:val="34"/>
        </w:rPr>
      </w:pPr>
      <w:r w:rsidRPr="005158B5">
        <w:rPr>
          <w:rFonts w:cs="Calibri"/>
          <w:iCs/>
          <w:sz w:val="34"/>
          <w:szCs w:val="34"/>
        </w:rPr>
        <w:t xml:space="preserve">St. Augustine, </w:t>
      </w:r>
      <w:r w:rsidR="00B71BE1" w:rsidRPr="005158B5">
        <w:rPr>
          <w:rFonts w:cs="Calibri"/>
          <w:i/>
          <w:iCs/>
          <w:sz w:val="34"/>
          <w:szCs w:val="34"/>
        </w:rPr>
        <w:t>Homily on the Feast of Pentecost</w:t>
      </w:r>
      <w:r w:rsidR="00B71BE1" w:rsidRPr="005158B5">
        <w:rPr>
          <w:rFonts w:cs="Calibri"/>
          <w:iCs/>
          <w:sz w:val="34"/>
          <w:szCs w:val="34"/>
        </w:rPr>
        <w:t xml:space="preserve">  </w:t>
      </w:r>
      <w:r w:rsidR="00B71BE1" w:rsidRPr="005158B5">
        <w:rPr>
          <w:rFonts w:cs="Calibri"/>
          <w:iCs/>
          <w:sz w:val="34"/>
          <w:szCs w:val="34"/>
        </w:rPr>
        <w:tab/>
      </w:r>
    </w:p>
    <w:p w14:paraId="42103566" w14:textId="1A08D54D" w:rsidR="00B71BE1" w:rsidRPr="005158B5" w:rsidRDefault="00B71BE1" w:rsidP="005158B5">
      <w:pPr>
        <w:autoSpaceDE w:val="0"/>
        <w:autoSpaceDN w:val="0"/>
        <w:adjustRightInd w:val="0"/>
        <w:spacing w:after="0" w:line="240" w:lineRule="auto"/>
        <w:jc w:val="both"/>
        <w:rPr>
          <w:rFonts w:cs="Calibri"/>
          <w:iCs/>
          <w:sz w:val="34"/>
          <w:szCs w:val="34"/>
        </w:rPr>
      </w:pPr>
      <w:r w:rsidRPr="005158B5">
        <w:rPr>
          <w:rFonts w:cs="Calibri"/>
          <w:iCs/>
          <w:sz w:val="34"/>
          <w:szCs w:val="34"/>
        </w:rPr>
        <w:tab/>
      </w:r>
      <w:r w:rsidRPr="005158B5">
        <w:rPr>
          <w:rFonts w:cs="Calibri"/>
          <w:iCs/>
          <w:sz w:val="34"/>
          <w:szCs w:val="34"/>
        </w:rPr>
        <w:tab/>
      </w:r>
      <w:r w:rsidRPr="005158B5">
        <w:rPr>
          <w:rFonts w:cs="Calibri"/>
          <w:iCs/>
          <w:sz w:val="34"/>
          <w:szCs w:val="34"/>
        </w:rPr>
        <w:tab/>
      </w:r>
      <w:r w:rsidRPr="005158B5">
        <w:rPr>
          <w:rFonts w:cs="Calibri"/>
          <w:iCs/>
          <w:sz w:val="34"/>
          <w:szCs w:val="34"/>
        </w:rPr>
        <w:tab/>
      </w:r>
      <w:r w:rsidRPr="005158B5">
        <w:rPr>
          <w:rFonts w:cs="Calibri"/>
          <w:iCs/>
          <w:sz w:val="34"/>
          <w:szCs w:val="34"/>
        </w:rPr>
        <w:tab/>
      </w:r>
    </w:p>
    <w:p w14:paraId="327C9B55" w14:textId="77777777" w:rsidR="005158B5" w:rsidRPr="005158B5" w:rsidRDefault="00B71BE1" w:rsidP="005158B5">
      <w:pPr>
        <w:spacing w:after="0" w:line="240" w:lineRule="auto"/>
        <w:jc w:val="both"/>
        <w:rPr>
          <w:bCs/>
          <w:i/>
          <w:sz w:val="34"/>
          <w:szCs w:val="34"/>
        </w:rPr>
      </w:pPr>
      <w:r w:rsidRPr="005158B5">
        <w:rPr>
          <w:bCs/>
          <w:sz w:val="34"/>
          <w:szCs w:val="34"/>
        </w:rPr>
        <w:t xml:space="preserve"> ‘The whole life of a good Christian is holy desire.  What you desire you cannot see yet.  </w:t>
      </w:r>
      <w:r w:rsidRPr="005158B5">
        <w:rPr>
          <w:b/>
          <w:sz w:val="34"/>
          <w:szCs w:val="34"/>
        </w:rPr>
        <w:t>But the desire gives you the capacity</w:t>
      </w:r>
      <w:r w:rsidRPr="005158B5">
        <w:rPr>
          <w:bCs/>
          <w:sz w:val="34"/>
          <w:szCs w:val="34"/>
        </w:rPr>
        <w:t>, so that when it does happen that you see, you may be fulfilled… this is our life, to be exercised by desire’.</w:t>
      </w:r>
      <w:r w:rsidRPr="005158B5">
        <w:rPr>
          <w:bCs/>
          <w:i/>
          <w:sz w:val="34"/>
          <w:szCs w:val="34"/>
        </w:rPr>
        <w:t xml:space="preserve"> </w:t>
      </w:r>
    </w:p>
    <w:p w14:paraId="02DD6938" w14:textId="41148371" w:rsidR="00B71BE1" w:rsidRPr="005158B5" w:rsidRDefault="00A63807" w:rsidP="005158B5">
      <w:pPr>
        <w:spacing w:after="0" w:line="240" w:lineRule="auto"/>
        <w:jc w:val="both"/>
        <w:rPr>
          <w:bCs/>
          <w:iCs/>
          <w:sz w:val="34"/>
          <w:szCs w:val="34"/>
        </w:rPr>
      </w:pPr>
      <w:r w:rsidRPr="005158B5">
        <w:rPr>
          <w:rFonts w:cs="Calibri"/>
          <w:iCs/>
          <w:sz w:val="34"/>
          <w:szCs w:val="34"/>
        </w:rPr>
        <w:t xml:space="preserve">St. Augustine, </w:t>
      </w:r>
      <w:r w:rsidR="00B71BE1" w:rsidRPr="005158B5">
        <w:rPr>
          <w:bCs/>
          <w:i/>
          <w:sz w:val="34"/>
          <w:szCs w:val="34"/>
        </w:rPr>
        <w:t xml:space="preserve">Homily on the First Letter of John, </w:t>
      </w:r>
      <w:r w:rsidR="00B71BE1" w:rsidRPr="005158B5">
        <w:rPr>
          <w:bCs/>
          <w:iCs/>
          <w:sz w:val="34"/>
          <w:szCs w:val="34"/>
        </w:rPr>
        <w:t>4,6,2</w:t>
      </w:r>
    </w:p>
    <w:p w14:paraId="4B03612A" w14:textId="77777777" w:rsidR="005158B5" w:rsidRPr="005158B5" w:rsidRDefault="005158B5" w:rsidP="005158B5">
      <w:pPr>
        <w:spacing w:after="0" w:line="240" w:lineRule="auto"/>
        <w:jc w:val="both"/>
        <w:rPr>
          <w:bCs/>
          <w:iCs/>
          <w:sz w:val="34"/>
          <w:szCs w:val="34"/>
        </w:rPr>
      </w:pPr>
    </w:p>
    <w:p w14:paraId="0B0F3309" w14:textId="77777777" w:rsidR="005158B5" w:rsidRPr="005158B5" w:rsidRDefault="005130B6" w:rsidP="005158B5">
      <w:pPr>
        <w:spacing w:after="0" w:line="240" w:lineRule="auto"/>
        <w:jc w:val="both"/>
        <w:rPr>
          <w:sz w:val="34"/>
          <w:szCs w:val="34"/>
        </w:rPr>
      </w:pPr>
      <w:r w:rsidRPr="005158B5">
        <w:rPr>
          <w:sz w:val="34"/>
          <w:szCs w:val="34"/>
        </w:rPr>
        <w:t xml:space="preserve">‘It is not what you are nor what you have been that God sees with his all-merciful eyes, but what you desire to be’. </w:t>
      </w:r>
    </w:p>
    <w:p w14:paraId="3706D355" w14:textId="38D78DB8" w:rsidR="005130B6" w:rsidRPr="005158B5" w:rsidRDefault="005130B6" w:rsidP="005158B5">
      <w:pPr>
        <w:spacing w:after="0" w:line="240" w:lineRule="auto"/>
        <w:jc w:val="both"/>
        <w:rPr>
          <w:sz w:val="34"/>
          <w:szCs w:val="34"/>
        </w:rPr>
      </w:pPr>
      <w:r w:rsidRPr="005158B5">
        <w:rPr>
          <w:i/>
          <w:iCs/>
          <w:sz w:val="34"/>
          <w:szCs w:val="34"/>
        </w:rPr>
        <w:t>The Cloud of Unknowing</w:t>
      </w:r>
      <w:r w:rsidRPr="005158B5">
        <w:rPr>
          <w:sz w:val="34"/>
          <w:szCs w:val="34"/>
        </w:rPr>
        <w:t>, Simon Tugwell ed., (New York, Paulist Press, 1981)</w:t>
      </w:r>
    </w:p>
    <w:p w14:paraId="4064AE4D" w14:textId="77777777" w:rsidR="005158B5" w:rsidRPr="005158B5" w:rsidRDefault="005158B5" w:rsidP="005158B5">
      <w:pPr>
        <w:spacing w:after="0" w:line="240" w:lineRule="auto"/>
        <w:jc w:val="both"/>
        <w:rPr>
          <w:sz w:val="34"/>
          <w:szCs w:val="34"/>
        </w:rPr>
      </w:pPr>
    </w:p>
    <w:p w14:paraId="36EB12D3" w14:textId="2DDB42F9" w:rsidR="005158B5" w:rsidRPr="005158B5" w:rsidRDefault="0068588E" w:rsidP="005158B5">
      <w:pPr>
        <w:pStyle w:val="EndnoteText"/>
        <w:jc w:val="both"/>
        <w:rPr>
          <w:sz w:val="34"/>
          <w:szCs w:val="34"/>
        </w:rPr>
      </w:pPr>
      <w:r w:rsidRPr="005158B5">
        <w:rPr>
          <w:sz w:val="34"/>
          <w:szCs w:val="34"/>
        </w:rPr>
        <w:t>‘That which is amazing and even confusing in the life of Jesus is that it remains completely within the framework of everyday living […] in him concrete human existence is found in its most basic and radical form. The first thing that we should learn from Jesus is to be fully human!’</w:t>
      </w:r>
    </w:p>
    <w:p w14:paraId="6B2140F4" w14:textId="657AE689" w:rsidR="0068588E" w:rsidRPr="005158B5" w:rsidRDefault="0068588E" w:rsidP="005158B5">
      <w:pPr>
        <w:pStyle w:val="EndnoteText"/>
        <w:jc w:val="both"/>
        <w:rPr>
          <w:sz w:val="34"/>
          <w:szCs w:val="34"/>
        </w:rPr>
      </w:pPr>
      <w:r w:rsidRPr="005158B5">
        <w:rPr>
          <w:sz w:val="34"/>
          <w:szCs w:val="34"/>
        </w:rPr>
        <w:t xml:space="preserve">Karl Rahner, ‘On the Theology of Worship’, in </w:t>
      </w:r>
      <w:r w:rsidRPr="005158B5">
        <w:rPr>
          <w:i/>
          <w:iCs/>
          <w:sz w:val="34"/>
          <w:szCs w:val="34"/>
        </w:rPr>
        <w:t>Theological Investigations</w:t>
      </w:r>
      <w:r w:rsidRPr="005158B5">
        <w:rPr>
          <w:sz w:val="34"/>
          <w:szCs w:val="34"/>
        </w:rPr>
        <w:t>, volume 19, (London, Darton, Longman &amp; Todd, 1984)</w:t>
      </w:r>
      <w:proofErr w:type="gramStart"/>
      <w:r w:rsidRPr="005158B5">
        <w:rPr>
          <w:sz w:val="34"/>
          <w:szCs w:val="34"/>
        </w:rPr>
        <w:t>,.p.</w:t>
      </w:r>
      <w:proofErr w:type="gramEnd"/>
      <w:r w:rsidRPr="005158B5">
        <w:rPr>
          <w:sz w:val="34"/>
          <w:szCs w:val="34"/>
        </w:rPr>
        <w:t xml:space="preserve"> 121</w:t>
      </w:r>
    </w:p>
    <w:sectPr w:rsidR="0068588E" w:rsidRPr="005158B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1AE7" w14:textId="77777777" w:rsidR="00195C99" w:rsidRDefault="00195C99" w:rsidP="00A87880">
      <w:pPr>
        <w:spacing w:after="0" w:line="240" w:lineRule="auto"/>
      </w:pPr>
      <w:r>
        <w:separator/>
      </w:r>
    </w:p>
  </w:endnote>
  <w:endnote w:type="continuationSeparator" w:id="0">
    <w:p w14:paraId="4CB3170F" w14:textId="77777777" w:rsidR="00195C99" w:rsidRDefault="00195C99" w:rsidP="00A8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FFF" w14:textId="77777777" w:rsidR="00195C99" w:rsidRDefault="00195C99" w:rsidP="00A87880">
      <w:pPr>
        <w:spacing w:after="0" w:line="240" w:lineRule="auto"/>
      </w:pPr>
      <w:r>
        <w:separator/>
      </w:r>
    </w:p>
  </w:footnote>
  <w:footnote w:type="continuationSeparator" w:id="0">
    <w:p w14:paraId="4D1B10EF" w14:textId="77777777" w:rsidR="00195C99" w:rsidRDefault="00195C99" w:rsidP="00A8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DF"/>
    <w:multiLevelType w:val="hybridMultilevel"/>
    <w:tmpl w:val="BF222A00"/>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 w15:restartNumberingAfterBreak="0">
    <w:nsid w:val="128706A4"/>
    <w:multiLevelType w:val="hybridMultilevel"/>
    <w:tmpl w:val="119E35E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16cid:durableId="1044527355">
    <w:abstractNumId w:val="1"/>
  </w:num>
  <w:num w:numId="2" w16cid:durableId="4586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533C4A-203C-4185-952A-292E53AC4CD5}"/>
    <w:docVar w:name="dgnword-eventsink" w:val="415721032"/>
  </w:docVars>
  <w:rsids>
    <w:rsidRoot w:val="00376733"/>
    <w:rsid w:val="0001468F"/>
    <w:rsid w:val="000169AC"/>
    <w:rsid w:val="00034B25"/>
    <w:rsid w:val="00044970"/>
    <w:rsid w:val="00046774"/>
    <w:rsid w:val="00094DEE"/>
    <w:rsid w:val="000B0E3C"/>
    <w:rsid w:val="000D1203"/>
    <w:rsid w:val="000D1D7E"/>
    <w:rsid w:val="00131E7E"/>
    <w:rsid w:val="00133C5C"/>
    <w:rsid w:val="00135C85"/>
    <w:rsid w:val="001447D0"/>
    <w:rsid w:val="00170C46"/>
    <w:rsid w:val="00175AA9"/>
    <w:rsid w:val="0018345F"/>
    <w:rsid w:val="00195C99"/>
    <w:rsid w:val="00224897"/>
    <w:rsid w:val="00243650"/>
    <w:rsid w:val="002476CC"/>
    <w:rsid w:val="00275A81"/>
    <w:rsid w:val="00282913"/>
    <w:rsid w:val="002B00F4"/>
    <w:rsid w:val="002C0FE4"/>
    <w:rsid w:val="002F3533"/>
    <w:rsid w:val="003170FA"/>
    <w:rsid w:val="003743AB"/>
    <w:rsid w:val="00376733"/>
    <w:rsid w:val="003D583F"/>
    <w:rsid w:val="003D65C4"/>
    <w:rsid w:val="003E0EA6"/>
    <w:rsid w:val="003E65F3"/>
    <w:rsid w:val="004006A4"/>
    <w:rsid w:val="004436F0"/>
    <w:rsid w:val="00487043"/>
    <w:rsid w:val="00495206"/>
    <w:rsid w:val="004A0EC3"/>
    <w:rsid w:val="004E7C6B"/>
    <w:rsid w:val="005130B6"/>
    <w:rsid w:val="005158B5"/>
    <w:rsid w:val="0053791B"/>
    <w:rsid w:val="00562369"/>
    <w:rsid w:val="00576239"/>
    <w:rsid w:val="0058362A"/>
    <w:rsid w:val="00584F46"/>
    <w:rsid w:val="00586C00"/>
    <w:rsid w:val="005A2137"/>
    <w:rsid w:val="005B0AF1"/>
    <w:rsid w:val="005B14CE"/>
    <w:rsid w:val="005E0D3F"/>
    <w:rsid w:val="005E1BA4"/>
    <w:rsid w:val="0068588E"/>
    <w:rsid w:val="00691FC1"/>
    <w:rsid w:val="0069683E"/>
    <w:rsid w:val="006B0BAE"/>
    <w:rsid w:val="006D65EE"/>
    <w:rsid w:val="00701DFB"/>
    <w:rsid w:val="007641A0"/>
    <w:rsid w:val="00771456"/>
    <w:rsid w:val="007A1882"/>
    <w:rsid w:val="00800526"/>
    <w:rsid w:val="00810E67"/>
    <w:rsid w:val="008230FE"/>
    <w:rsid w:val="008351EB"/>
    <w:rsid w:val="008442D6"/>
    <w:rsid w:val="00884515"/>
    <w:rsid w:val="00894826"/>
    <w:rsid w:val="008B7DA9"/>
    <w:rsid w:val="008D6D4D"/>
    <w:rsid w:val="008F287F"/>
    <w:rsid w:val="008F3BA5"/>
    <w:rsid w:val="00930869"/>
    <w:rsid w:val="00937A6A"/>
    <w:rsid w:val="0098056C"/>
    <w:rsid w:val="009A2389"/>
    <w:rsid w:val="009C7578"/>
    <w:rsid w:val="009D0F20"/>
    <w:rsid w:val="009E213D"/>
    <w:rsid w:val="009E6E2E"/>
    <w:rsid w:val="00A177B4"/>
    <w:rsid w:val="00A370AE"/>
    <w:rsid w:val="00A63807"/>
    <w:rsid w:val="00A87880"/>
    <w:rsid w:val="00A91114"/>
    <w:rsid w:val="00AC5FBF"/>
    <w:rsid w:val="00B330AD"/>
    <w:rsid w:val="00B42EF9"/>
    <w:rsid w:val="00B451B1"/>
    <w:rsid w:val="00B67F8D"/>
    <w:rsid w:val="00B71BE1"/>
    <w:rsid w:val="00B8294E"/>
    <w:rsid w:val="00B864EC"/>
    <w:rsid w:val="00B946ED"/>
    <w:rsid w:val="00BA1DCE"/>
    <w:rsid w:val="00BB1FF3"/>
    <w:rsid w:val="00BB2AEA"/>
    <w:rsid w:val="00BC06F4"/>
    <w:rsid w:val="00C11133"/>
    <w:rsid w:val="00C15FB9"/>
    <w:rsid w:val="00CD200B"/>
    <w:rsid w:val="00CD6442"/>
    <w:rsid w:val="00CE4278"/>
    <w:rsid w:val="00D013EB"/>
    <w:rsid w:val="00D2376F"/>
    <w:rsid w:val="00D33B3F"/>
    <w:rsid w:val="00D408EA"/>
    <w:rsid w:val="00D66DE8"/>
    <w:rsid w:val="00D82D44"/>
    <w:rsid w:val="00D8459F"/>
    <w:rsid w:val="00DD316E"/>
    <w:rsid w:val="00DD3F1E"/>
    <w:rsid w:val="00DE47EA"/>
    <w:rsid w:val="00DE53B7"/>
    <w:rsid w:val="00E10C16"/>
    <w:rsid w:val="00E61F8C"/>
    <w:rsid w:val="00E65E3C"/>
    <w:rsid w:val="00E74199"/>
    <w:rsid w:val="00E87CEB"/>
    <w:rsid w:val="00EB24AB"/>
    <w:rsid w:val="00EB6A28"/>
    <w:rsid w:val="00F2680B"/>
    <w:rsid w:val="00F43C4D"/>
    <w:rsid w:val="00F64696"/>
    <w:rsid w:val="00F9159E"/>
    <w:rsid w:val="00FA564C"/>
    <w:rsid w:val="00FA7AB5"/>
    <w:rsid w:val="00FC65DD"/>
    <w:rsid w:val="00FD0E54"/>
    <w:rsid w:val="00FD4816"/>
    <w:rsid w:val="00FF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456A"/>
  <w15:chartTrackingRefBased/>
  <w15:docId w15:val="{1BB0CD60-258C-4914-B3F8-B812CBE8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33"/>
    <w:pPr>
      <w:ind w:left="720"/>
      <w:contextualSpacing/>
    </w:pPr>
  </w:style>
  <w:style w:type="character" w:customStyle="1" w:styleId="text">
    <w:name w:val="text"/>
    <w:basedOn w:val="DefaultParagraphFont"/>
    <w:rsid w:val="00376733"/>
  </w:style>
  <w:style w:type="paragraph" w:styleId="EndnoteText">
    <w:name w:val="endnote text"/>
    <w:basedOn w:val="Normal"/>
    <w:link w:val="EndnoteTextChar"/>
    <w:uiPriority w:val="99"/>
    <w:semiHidden/>
    <w:unhideWhenUsed/>
    <w:rsid w:val="00A87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88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87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4788">
      <w:bodyDiv w:val="1"/>
      <w:marLeft w:val="0"/>
      <w:marRight w:val="0"/>
      <w:marTop w:val="0"/>
      <w:marBottom w:val="0"/>
      <w:divBdr>
        <w:top w:val="none" w:sz="0" w:space="0" w:color="auto"/>
        <w:left w:val="none" w:sz="0" w:space="0" w:color="auto"/>
        <w:bottom w:val="none" w:sz="0" w:space="0" w:color="auto"/>
        <w:right w:val="none" w:sz="0" w:space="0" w:color="auto"/>
      </w:divBdr>
    </w:div>
    <w:div w:id="820729245">
      <w:bodyDiv w:val="1"/>
      <w:marLeft w:val="0"/>
      <w:marRight w:val="0"/>
      <w:marTop w:val="0"/>
      <w:marBottom w:val="0"/>
      <w:divBdr>
        <w:top w:val="none" w:sz="0" w:space="0" w:color="auto"/>
        <w:left w:val="none" w:sz="0" w:space="0" w:color="auto"/>
        <w:bottom w:val="none" w:sz="0" w:space="0" w:color="auto"/>
        <w:right w:val="none" w:sz="0" w:space="0" w:color="auto"/>
      </w:divBdr>
    </w:div>
    <w:div w:id="1252280117">
      <w:bodyDiv w:val="1"/>
      <w:marLeft w:val="0"/>
      <w:marRight w:val="0"/>
      <w:marTop w:val="0"/>
      <w:marBottom w:val="0"/>
      <w:divBdr>
        <w:top w:val="none" w:sz="0" w:space="0" w:color="auto"/>
        <w:left w:val="none" w:sz="0" w:space="0" w:color="auto"/>
        <w:bottom w:val="none" w:sz="0" w:space="0" w:color="auto"/>
        <w:right w:val="none" w:sz="0" w:space="0" w:color="auto"/>
      </w:divBdr>
    </w:div>
    <w:div w:id="1669211180">
      <w:bodyDiv w:val="1"/>
      <w:marLeft w:val="0"/>
      <w:marRight w:val="0"/>
      <w:marTop w:val="0"/>
      <w:marBottom w:val="0"/>
      <w:divBdr>
        <w:top w:val="none" w:sz="0" w:space="0" w:color="auto"/>
        <w:left w:val="none" w:sz="0" w:space="0" w:color="auto"/>
        <w:bottom w:val="none" w:sz="0" w:space="0" w:color="auto"/>
        <w:right w:val="none" w:sz="0" w:space="0" w:color="auto"/>
      </w:divBdr>
    </w:div>
    <w:div w:id="18066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528-8D6F-4FEB-9E93-E6DB242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simmonds</dc:creator>
  <cp:keywords/>
  <dc:description/>
  <cp:lastModifiedBy>Elizabeth Foy</cp:lastModifiedBy>
  <cp:revision>3</cp:revision>
  <cp:lastPrinted>2023-02-26T11:24:00Z</cp:lastPrinted>
  <dcterms:created xsi:type="dcterms:W3CDTF">2023-02-26T11:00:00Z</dcterms:created>
  <dcterms:modified xsi:type="dcterms:W3CDTF">2023-02-26T11:24:00Z</dcterms:modified>
</cp:coreProperties>
</file>